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CE6B" w14:textId="072FDDEB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bookmarkStart w:id="0" w:name="bookmark0"/>
      <w:r w:rsidRPr="0042770F">
        <w:rPr>
          <w:rFonts w:ascii="Arial" w:hAnsi="Arial" w:cs="Arial"/>
          <w:b w:val="0"/>
          <w:bCs w:val="0"/>
          <w:sz w:val="20"/>
          <w:szCs w:val="20"/>
        </w:rPr>
        <w:t xml:space="preserve">Załącznik nr </w:t>
      </w:r>
      <w:r w:rsidR="00F10243">
        <w:rPr>
          <w:rFonts w:ascii="Arial" w:hAnsi="Arial" w:cs="Arial"/>
          <w:b w:val="0"/>
          <w:bCs w:val="0"/>
          <w:sz w:val="20"/>
          <w:szCs w:val="20"/>
        </w:rPr>
        <w:t>8</w:t>
      </w:r>
    </w:p>
    <w:p w14:paraId="221CAE86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Standardów jakości usług społecznych </w:t>
      </w:r>
    </w:p>
    <w:p w14:paraId="41600161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realizowanych przez</w:t>
      </w:r>
    </w:p>
    <w:p w14:paraId="1B21B0A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Centrum Usług Społecznych </w:t>
      </w:r>
    </w:p>
    <w:p w14:paraId="76826B93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w Krośnie Odrzańskim</w:t>
      </w:r>
    </w:p>
    <w:p w14:paraId="58A775F5" w14:textId="77777777" w:rsidR="00FC3F39" w:rsidRDefault="00FC3F39" w:rsidP="00FC3F39">
      <w:pPr>
        <w:pStyle w:val="Nagwek20"/>
        <w:keepNext/>
        <w:keepLines/>
        <w:spacing w:after="0"/>
        <w:jc w:val="right"/>
        <w:rPr>
          <w:rFonts w:ascii="Arial" w:hAnsi="Arial" w:cs="Arial"/>
          <w:b w:val="0"/>
          <w:bCs w:val="0"/>
          <w:sz w:val="20"/>
          <w:szCs w:val="20"/>
        </w:rPr>
      </w:pPr>
    </w:p>
    <w:bookmarkEnd w:id="0"/>
    <w:p w14:paraId="254B196E" w14:textId="14C11D22" w:rsidR="00772FD5" w:rsidRPr="00163780" w:rsidRDefault="00163780">
      <w:pPr>
        <w:pStyle w:val="Nagwek10"/>
        <w:keepNext/>
        <w:keepLines/>
        <w:rPr>
          <w:rFonts w:ascii="Arial" w:hAnsi="Arial" w:cs="Arial"/>
        </w:rPr>
      </w:pPr>
      <w:r w:rsidRPr="00163780">
        <w:rPr>
          <w:rStyle w:val="Nagwek1"/>
          <w:rFonts w:ascii="Arial" w:hAnsi="Arial" w:cs="Arial"/>
          <w:b/>
          <w:bCs/>
        </w:rPr>
        <w:t>Zasady realizacji usługi społecznej „złota rączka”</w:t>
      </w:r>
    </w:p>
    <w:p w14:paraId="2B901DAE" w14:textId="2EE6EF62" w:rsidR="00163780" w:rsidRPr="00163780" w:rsidRDefault="00163780" w:rsidP="00163780">
      <w:pPr>
        <w:pStyle w:val="Teksttreci0"/>
        <w:numPr>
          <w:ilvl w:val="0"/>
          <w:numId w:val="1"/>
        </w:numPr>
        <w:tabs>
          <w:tab w:val="left" w:pos="263"/>
        </w:tabs>
        <w:spacing w:line="360" w:lineRule="auto"/>
        <w:ind w:left="261" w:hanging="261"/>
        <w:jc w:val="both"/>
        <w:rPr>
          <w:rStyle w:val="Teksttreci"/>
          <w:rFonts w:ascii="Arial" w:hAnsi="Arial" w:cs="Arial"/>
        </w:rPr>
      </w:pPr>
      <w:r>
        <w:rPr>
          <w:rStyle w:val="Inne"/>
          <w:rFonts w:ascii="Arial" w:hAnsi="Arial" w:cs="Arial"/>
        </w:rPr>
        <w:t xml:space="preserve">Usługa jest skierowana do osób, </w:t>
      </w:r>
      <w:r w:rsidRPr="00163780">
        <w:rPr>
          <w:rStyle w:val="Inne"/>
          <w:rFonts w:ascii="Arial" w:hAnsi="Arial" w:cs="Arial"/>
        </w:rPr>
        <w:t>które ukończyły 60 rok życia i posiadają orzeczenia o stopniu niepełnosprawności, ukończyły 70 rok życia bez konieczności posiadania orzeczenia o niepełnosprawności. Z usługi mogą skorzystać również osoby samotne</w:t>
      </w:r>
      <w:r w:rsidR="00C331FD">
        <w:rPr>
          <w:rStyle w:val="Inne"/>
          <w:rFonts w:ascii="Arial" w:hAnsi="Arial" w:cs="Arial"/>
        </w:rPr>
        <w:t>,</w:t>
      </w:r>
      <w:r w:rsidRPr="00163780">
        <w:rPr>
          <w:rStyle w:val="Inne"/>
          <w:rFonts w:ascii="Arial" w:hAnsi="Arial" w:cs="Arial"/>
        </w:rPr>
        <w:t xml:space="preserve"> chore. </w:t>
      </w:r>
    </w:p>
    <w:p w14:paraId="292CC4BD" w14:textId="35F8A46E" w:rsidR="00772FD5" w:rsidRDefault="00163780" w:rsidP="0016378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1" w:hanging="261"/>
        <w:jc w:val="both"/>
        <w:rPr>
          <w:rStyle w:val="Teksttreci"/>
          <w:rFonts w:ascii="Arial" w:hAnsi="Arial" w:cs="Arial"/>
        </w:rPr>
      </w:pPr>
      <w:r>
        <w:rPr>
          <w:rStyle w:val="Teksttreci"/>
          <w:rFonts w:ascii="Arial" w:hAnsi="Arial" w:cs="Arial"/>
        </w:rPr>
        <w:t xml:space="preserve">Usługa polega na wsparciu osób poprzez świadczenie bezpłatnych, drobnych usług naprawczych niewymagających dużych nakładów finansowych, usług które nie są świadczone w ramach innych umów np. ze wspólnotą mieszkaniową, administracją itd. </w:t>
      </w:r>
      <w:r w:rsidR="00A6323C">
        <w:rPr>
          <w:rStyle w:val="Teksttreci"/>
          <w:rFonts w:ascii="Arial" w:hAnsi="Arial" w:cs="Arial"/>
        </w:rPr>
        <w:t>n</w:t>
      </w:r>
      <w:r>
        <w:rPr>
          <w:rStyle w:val="Teksttreci"/>
          <w:rFonts w:ascii="Arial" w:hAnsi="Arial" w:cs="Arial"/>
        </w:rPr>
        <w:t>a terenie Gminy Krosno Odrzańskie.</w:t>
      </w:r>
    </w:p>
    <w:p w14:paraId="729E3106" w14:textId="268C1AC8" w:rsidR="00163780" w:rsidRDefault="00E40729" w:rsidP="0016378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która chce skorzystać z usługi może zgłosić ten fakt:</w:t>
      </w:r>
    </w:p>
    <w:p w14:paraId="5CE04CC1" w14:textId="58C9817C" w:rsidR="00E40729" w:rsidRDefault="008C3BBC" w:rsidP="00E40729">
      <w:pPr>
        <w:pStyle w:val="Teksttreci0"/>
        <w:numPr>
          <w:ilvl w:val="0"/>
          <w:numId w:val="9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40729">
        <w:rPr>
          <w:rFonts w:ascii="Arial" w:hAnsi="Arial" w:cs="Arial"/>
        </w:rPr>
        <w:t>elefonicznie dzwoniąc pod nr telefonu 68 383 3360,</w:t>
      </w:r>
    </w:p>
    <w:p w14:paraId="130A13DB" w14:textId="597DD3D8" w:rsidR="00E40729" w:rsidRDefault="008C3BBC" w:rsidP="00E40729">
      <w:pPr>
        <w:pStyle w:val="Teksttreci0"/>
        <w:numPr>
          <w:ilvl w:val="0"/>
          <w:numId w:val="9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40729">
        <w:rPr>
          <w:rFonts w:ascii="Arial" w:hAnsi="Arial" w:cs="Arial"/>
        </w:rPr>
        <w:t xml:space="preserve">ailowo, wysyłając zgłoszenie na adres e-mail: </w:t>
      </w:r>
      <w:hyperlink r:id="rId8" w:history="1">
        <w:r w:rsidR="00E40729" w:rsidRPr="001D108F">
          <w:rPr>
            <w:rStyle w:val="Hipercze"/>
            <w:rFonts w:ascii="Arial" w:hAnsi="Arial" w:cs="Arial"/>
          </w:rPr>
          <w:t>cus@krosnoodrzanskie.pl</w:t>
        </w:r>
      </w:hyperlink>
      <w:r w:rsidR="00E40729">
        <w:rPr>
          <w:rFonts w:ascii="Arial" w:hAnsi="Arial" w:cs="Arial"/>
        </w:rPr>
        <w:t>,</w:t>
      </w:r>
    </w:p>
    <w:p w14:paraId="1BA58E20" w14:textId="45E93110" w:rsidR="00E40729" w:rsidRDefault="008C3BBC" w:rsidP="00E40729">
      <w:pPr>
        <w:pStyle w:val="Teksttreci0"/>
        <w:numPr>
          <w:ilvl w:val="0"/>
          <w:numId w:val="9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E40729">
        <w:rPr>
          <w:rFonts w:ascii="Arial" w:hAnsi="Arial" w:cs="Arial"/>
        </w:rPr>
        <w:t>ądź poprzez osobiste złożenie wniosku o przyznanie usługi w Centrum Usług Społecznych w Krośnie Odrzańskim, ul. Piastów 10 H, 66-600 Krosno Odrzańskie, w pokoju nr 12.</w:t>
      </w:r>
    </w:p>
    <w:p w14:paraId="4E990805" w14:textId="5C505D0C" w:rsidR="00E40729" w:rsidRDefault="00E40729" w:rsidP="00E40729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Druk wniosku o przyznanie usług społecznych dostępny jest </w:t>
      </w:r>
      <w:r w:rsidR="00A6323C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stronie internetowej Centrum Usług Społecznych w Krośnie Odrzańskim oraz w Biuletynie Informacji Publicznej Centrum Usług Społecznych w Krośnie Odrzańskim</w:t>
      </w:r>
      <w:r w:rsidR="00C331FD">
        <w:rPr>
          <w:rFonts w:ascii="Arial" w:hAnsi="Arial" w:cs="Arial"/>
        </w:rPr>
        <w:t>.</w:t>
      </w:r>
    </w:p>
    <w:p w14:paraId="3976FA32" w14:textId="28E9891D" w:rsidR="00E40729" w:rsidRDefault="00E40729" w:rsidP="00E40729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Zgłoszenie powinno zawierać poniższe informacje:</w:t>
      </w:r>
    </w:p>
    <w:p w14:paraId="3A2BDEE1" w14:textId="110EA17C" w:rsidR="00E40729" w:rsidRDefault="008C3BBC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40729">
        <w:rPr>
          <w:rFonts w:ascii="Arial" w:hAnsi="Arial" w:cs="Arial"/>
        </w:rPr>
        <w:t>mię i nazwisko Odbiorcy usługi</w:t>
      </w:r>
      <w:r>
        <w:rPr>
          <w:rFonts w:ascii="Arial" w:hAnsi="Arial" w:cs="Arial"/>
        </w:rPr>
        <w:t>,</w:t>
      </w:r>
    </w:p>
    <w:p w14:paraId="13F87C26" w14:textId="1E0C01B7" w:rsidR="008C3BBC" w:rsidRDefault="008C3BBC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 zamieszkania nr telefonu,</w:t>
      </w:r>
    </w:p>
    <w:p w14:paraId="0F9DE7BC" w14:textId="4DAA8739" w:rsidR="008C3BBC" w:rsidRDefault="008C3BBC" w:rsidP="00E40729">
      <w:pPr>
        <w:pStyle w:val="Teksttreci0"/>
        <w:numPr>
          <w:ilvl w:val="0"/>
          <w:numId w:val="10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problem techniczny będący przedmiotem zgłoszenia.</w:t>
      </w:r>
    </w:p>
    <w:p w14:paraId="3DFB8E61" w14:textId="7C954411" w:rsidR="0079787A" w:rsidRPr="00C331FD" w:rsidRDefault="008C3BBC" w:rsidP="0079787A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 w:rsidRPr="00C331FD">
        <w:rPr>
          <w:rFonts w:ascii="Arial" w:hAnsi="Arial" w:cs="Arial"/>
        </w:rPr>
        <w:t xml:space="preserve">Zgłoszenia usterki należy dokonać nie później niż </w:t>
      </w:r>
      <w:r w:rsidR="00C331FD" w:rsidRPr="00C331FD">
        <w:rPr>
          <w:rFonts w:ascii="Arial" w:hAnsi="Arial" w:cs="Arial"/>
        </w:rPr>
        <w:t>5</w:t>
      </w:r>
      <w:r w:rsidRPr="00C331FD">
        <w:rPr>
          <w:rFonts w:ascii="Arial" w:hAnsi="Arial" w:cs="Arial"/>
        </w:rPr>
        <w:t xml:space="preserve"> dni robocz</w:t>
      </w:r>
      <w:r w:rsidR="00C331FD" w:rsidRPr="00C331FD">
        <w:rPr>
          <w:rFonts w:ascii="Arial" w:hAnsi="Arial" w:cs="Arial"/>
        </w:rPr>
        <w:t>ych,</w:t>
      </w:r>
      <w:r w:rsidRPr="00C331FD">
        <w:rPr>
          <w:rFonts w:ascii="Arial" w:hAnsi="Arial" w:cs="Arial"/>
        </w:rPr>
        <w:t xml:space="preserve"> do godziny 15:00</w:t>
      </w:r>
      <w:r w:rsidR="00C331FD" w:rsidRPr="00C331FD">
        <w:rPr>
          <w:rFonts w:ascii="Arial" w:hAnsi="Arial" w:cs="Arial"/>
        </w:rPr>
        <w:t>,</w:t>
      </w:r>
      <w:r w:rsidRPr="00C331FD">
        <w:rPr>
          <w:rFonts w:ascii="Arial" w:hAnsi="Arial" w:cs="Arial"/>
        </w:rPr>
        <w:t xml:space="preserve"> przed planowanym terminem naprawy i maksymalnie 2 tygodnie przed planowanym terminem naprawy.</w:t>
      </w:r>
    </w:p>
    <w:p w14:paraId="12445159" w14:textId="58FE329B" w:rsidR="008C3BBC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celu ustalenia terminu wykonania usługi przez pracownika technicznego koordynator zadzwoni do Odbiorcy usługi z informacją potwierdzającą dzień </w:t>
      </w:r>
      <w:r w:rsidR="00A6323C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>i godzinę wykonania usługi.</w:t>
      </w:r>
    </w:p>
    <w:p w14:paraId="7C56180B" w14:textId="7BFFCE11" w:rsidR="008C3BBC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Naprawy będą realizowane w dni robocze od poniedziałku do piątku w godzinach od </w:t>
      </w:r>
      <w:r>
        <w:rPr>
          <w:rFonts w:ascii="Arial" w:hAnsi="Arial" w:cs="Arial"/>
        </w:rPr>
        <w:lastRenderedPageBreak/>
        <w:t>9:00 – 18.00.</w:t>
      </w:r>
    </w:p>
    <w:p w14:paraId="2638E344" w14:textId="10717708" w:rsidR="008C3BBC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W celu zmiany daty realizacji usługi, nowy termin będzie uzgadniany przy współpracy z koordynatorem i pracownikiem technicznym.</w:t>
      </w:r>
    </w:p>
    <w:p w14:paraId="7700F57A" w14:textId="277D580B" w:rsidR="008C3BBC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Rezygnacja z usługi powinna nastąpić najpóźniej do godziny 15:00 w dniu poprzedzającym dzień realizacji usługi.</w:t>
      </w:r>
    </w:p>
    <w:p w14:paraId="471ADC08" w14:textId="681B0933" w:rsidR="008C3BBC" w:rsidRDefault="008C3BBC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 w:rsidRPr="00C331FD">
        <w:rPr>
          <w:rFonts w:ascii="Arial" w:hAnsi="Arial" w:cs="Arial"/>
          <w:b/>
          <w:bCs/>
        </w:rPr>
        <w:t xml:space="preserve">Osoba wymagająca wsparcia „złotej rączki” ma prawo do skorzystania </w:t>
      </w:r>
      <w:r w:rsidR="00A6323C" w:rsidRPr="00C331FD">
        <w:rPr>
          <w:rFonts w:ascii="Arial" w:hAnsi="Arial" w:cs="Arial"/>
          <w:b/>
          <w:bCs/>
        </w:rPr>
        <w:t xml:space="preserve">                   </w:t>
      </w:r>
      <w:r w:rsidRPr="00C331FD">
        <w:rPr>
          <w:rFonts w:ascii="Arial" w:hAnsi="Arial" w:cs="Arial"/>
          <w:b/>
          <w:bCs/>
        </w:rPr>
        <w:t>z</w:t>
      </w:r>
      <w:r w:rsidR="00AB77B0" w:rsidRPr="00C331FD">
        <w:rPr>
          <w:rFonts w:ascii="Arial" w:hAnsi="Arial" w:cs="Arial"/>
          <w:b/>
          <w:bCs/>
        </w:rPr>
        <w:t xml:space="preserve"> usunięcia</w:t>
      </w:r>
      <w:r w:rsidRPr="00C331FD">
        <w:rPr>
          <w:rFonts w:ascii="Arial" w:hAnsi="Arial" w:cs="Arial"/>
          <w:b/>
          <w:bCs/>
        </w:rPr>
        <w:t xml:space="preserve"> </w:t>
      </w:r>
      <w:r w:rsidR="00AB77B0" w:rsidRPr="00C331FD">
        <w:rPr>
          <w:rFonts w:ascii="Arial" w:hAnsi="Arial" w:cs="Arial"/>
          <w:b/>
          <w:bCs/>
        </w:rPr>
        <w:t>dwóch usterek w czasie realizacji Projektu</w:t>
      </w:r>
      <w:r w:rsidR="00AB77B0">
        <w:rPr>
          <w:rFonts w:ascii="Arial" w:hAnsi="Arial" w:cs="Arial"/>
        </w:rPr>
        <w:t>.</w:t>
      </w:r>
    </w:p>
    <w:p w14:paraId="5549C86F" w14:textId="23EF8843" w:rsidR="00AB77B0" w:rsidRDefault="00AB77B0" w:rsidP="008C3BBC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Rodzaje usterek, które mogą być zgłaszane do realizacji:</w:t>
      </w:r>
    </w:p>
    <w:p w14:paraId="5A9761D8" w14:textId="6749FFBE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Nieszczelność baterii, wymiana głowic w bateriach;</w:t>
      </w:r>
    </w:p>
    <w:p w14:paraId="1B64BB29" w14:textId="0DFEC89C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Montaż/wymiana deski sedesowej;</w:t>
      </w:r>
    </w:p>
    <w:p w14:paraId="2006F8EB" w14:textId="5EE9AADB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Naprawa zepsutej spłuczki;</w:t>
      </w:r>
    </w:p>
    <w:p w14:paraId="1FFC7481" w14:textId="70357AA0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Odpowietrzenie grzejnika;</w:t>
      </w:r>
    </w:p>
    <w:p w14:paraId="0B68F5AB" w14:textId="283608E8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Podłączenie pralki/zmywarki;</w:t>
      </w:r>
    </w:p>
    <w:p w14:paraId="77B0CCC3" w14:textId="48B1D48C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Udrożnienie zatkanego odpływu;</w:t>
      </w:r>
    </w:p>
    <w:p w14:paraId="041E8770" w14:textId="768BB325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Montaż, naprawa wymiana klamki lub zamków w drzwiach/oknie;</w:t>
      </w:r>
    </w:p>
    <w:p w14:paraId="7623CCA2" w14:textId="43195805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Regulacja drzwi/okien;</w:t>
      </w:r>
    </w:p>
    <w:p w14:paraId="7EB3A255" w14:textId="5871F6DA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Nasmarowanie skrzypiących drzwi;</w:t>
      </w:r>
    </w:p>
    <w:p w14:paraId="5C2B2DE5" w14:textId="7089F91A" w:rsidR="00AB77B0" w:rsidRDefault="00AB77B0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Przymocowanie luster, obrazów, karniszy, uchwytów, półek itp.;</w:t>
      </w:r>
    </w:p>
    <w:p w14:paraId="6FA4A453" w14:textId="056145ED" w:rsidR="00AB77B0" w:rsidRDefault="00C331FD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77B0">
        <w:rPr>
          <w:rFonts w:ascii="Arial" w:hAnsi="Arial" w:cs="Arial"/>
        </w:rPr>
        <w:t>Montaż lub wymiana gniazdka elektrycznego/przełącznika;</w:t>
      </w:r>
    </w:p>
    <w:p w14:paraId="00F24E79" w14:textId="55293364" w:rsidR="00AB77B0" w:rsidRDefault="00C331FD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77B0">
        <w:rPr>
          <w:rFonts w:ascii="Arial" w:hAnsi="Arial" w:cs="Arial"/>
        </w:rPr>
        <w:t>Montaż lub wymiana/podłączenie żyrandola, lampy;</w:t>
      </w:r>
    </w:p>
    <w:p w14:paraId="4C0E5349" w14:textId="28A55D05" w:rsidR="00AB77B0" w:rsidRDefault="00C331FD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77B0">
        <w:rPr>
          <w:rFonts w:ascii="Arial" w:hAnsi="Arial" w:cs="Arial"/>
        </w:rPr>
        <w:t>Wymiana żarówki, halogenu, jarzeniówki;</w:t>
      </w:r>
    </w:p>
    <w:p w14:paraId="45775D3E" w14:textId="6AEE4C8D" w:rsidR="00AB77B0" w:rsidRDefault="00C331FD" w:rsidP="00AB77B0">
      <w:pPr>
        <w:pStyle w:val="Teksttreci0"/>
        <w:numPr>
          <w:ilvl w:val="0"/>
          <w:numId w:val="11"/>
        </w:numPr>
        <w:tabs>
          <w:tab w:val="left" w:pos="2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77B0">
        <w:rPr>
          <w:rFonts w:ascii="Arial" w:hAnsi="Arial" w:cs="Arial"/>
        </w:rPr>
        <w:t>Inny problem techniczny lub usterka, nieujęte powyżej, które zostaną zaakceptowane przez wytypowanego pracownika technicznego i ocenione pozytywnie jako możliwe do realizacji przez koordynatora.</w:t>
      </w:r>
    </w:p>
    <w:p w14:paraId="41F83B90" w14:textId="13F26263" w:rsidR="0079787A" w:rsidRPr="00C331FD" w:rsidRDefault="00AB77B0" w:rsidP="0079787A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 w:rsidRPr="00C331FD">
        <w:rPr>
          <w:rFonts w:ascii="Arial" w:hAnsi="Arial" w:cs="Arial"/>
        </w:rPr>
        <w:t>Realizacja usługi dotyczy wyłącznie robocizny. Zakup materiałów niezbędnych do naprawy zgłoszonych usterek leży po stronie Odbiorcy usługi.</w:t>
      </w:r>
    </w:p>
    <w:p w14:paraId="160F9F3F" w14:textId="415A14F1" w:rsidR="00AB77B0" w:rsidRDefault="00AB77B0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Ostateczna decyzja o realizacji zlecenia zostanie podj</w:t>
      </w:r>
      <w:r w:rsidR="00B749C9">
        <w:rPr>
          <w:rFonts w:ascii="Arial" w:hAnsi="Arial" w:cs="Arial"/>
        </w:rPr>
        <w:t>ę</w:t>
      </w:r>
      <w:r>
        <w:rPr>
          <w:rFonts w:ascii="Arial" w:hAnsi="Arial" w:cs="Arial"/>
        </w:rPr>
        <w:t>ta na podstawie oceny merytorycznej wniosku przez koordynatora i wstępnej weryfikacji usterki na miejscu przez pracownika technicznego</w:t>
      </w:r>
      <w:r w:rsidR="00B749C9">
        <w:rPr>
          <w:rFonts w:ascii="Arial" w:hAnsi="Arial" w:cs="Arial"/>
        </w:rPr>
        <w:t>. W sytuacji braku możliwości wykonania naprawy Odbiorca otrzyma informację o odmowie wykonania usługi.</w:t>
      </w:r>
    </w:p>
    <w:p w14:paraId="7A279E5D" w14:textId="1C093B5D" w:rsidR="00B749C9" w:rsidRDefault="00B749C9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Odbiorca usługi potwierdza jej wykonanie na Karcie napraw (zał. nr </w:t>
      </w:r>
      <w:r w:rsidR="003B67B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do Standardów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LISTNUM </w:instrTex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 przedłożonej przez pracownika technicznego po realizacji zlecenia.</w:t>
      </w:r>
    </w:p>
    <w:p w14:paraId="7666C60C" w14:textId="7726BB5B" w:rsidR="00B749C9" w:rsidRDefault="00B749C9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t>Usługa jest realizowana do wyczerpania środków przeznaczonych na jej realizację w danym roku budżetowym.</w:t>
      </w:r>
    </w:p>
    <w:p w14:paraId="46ACDA3C" w14:textId="77777777" w:rsidR="00C331FD" w:rsidRDefault="00C331FD" w:rsidP="00C331FD">
      <w:pPr>
        <w:pStyle w:val="Teksttreci0"/>
        <w:tabs>
          <w:tab w:val="left" w:pos="287"/>
        </w:tabs>
        <w:spacing w:line="360" w:lineRule="auto"/>
        <w:ind w:left="260"/>
        <w:jc w:val="both"/>
        <w:rPr>
          <w:rFonts w:ascii="Arial" w:hAnsi="Arial" w:cs="Arial"/>
        </w:rPr>
      </w:pPr>
    </w:p>
    <w:p w14:paraId="0F012D9C" w14:textId="15DDEBD5" w:rsidR="00B749C9" w:rsidRPr="00163780" w:rsidRDefault="00B749C9" w:rsidP="00AB77B0">
      <w:pPr>
        <w:pStyle w:val="Teksttreci0"/>
        <w:numPr>
          <w:ilvl w:val="0"/>
          <w:numId w:val="1"/>
        </w:numPr>
        <w:tabs>
          <w:tab w:val="left" w:pos="287"/>
        </w:tabs>
        <w:spacing w:line="360" w:lineRule="auto"/>
        <w:ind w:left="260" w:hanging="2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Administratorem danych jest Centrum Usług Społecznych w Krośnie Odrzańskim, ul. Piastów 10 H, 66-600 Krosno Odrzańskie. Dane są wykorzystywane wyłącznie w celu wymiany informacji oraz obsługi korespondencji i nie będą udostępniane innym podmiotom. Podanie danych jest dobrowolne, a osobie, która wyraża zgodę na ich przetwarzanie przysługuje prawo wglądu do swoich danych oraz ich poprawiania. Brak zgody na podanie danych skutkuje brakiem możliwości wykonania </w:t>
      </w:r>
      <w:r w:rsidR="00506D18">
        <w:rPr>
          <w:rFonts w:ascii="Arial" w:hAnsi="Arial" w:cs="Arial"/>
        </w:rPr>
        <w:t>naprawy.</w:t>
      </w:r>
    </w:p>
    <w:sectPr w:rsidR="00B749C9" w:rsidRPr="00163780">
      <w:headerReference w:type="even" r:id="rId9"/>
      <w:headerReference w:type="default" r:id="rId10"/>
      <w:headerReference w:type="first" r:id="rId11"/>
      <w:pgSz w:w="11900" w:h="16840"/>
      <w:pgMar w:top="1424" w:right="1371" w:bottom="1042" w:left="1385" w:header="996" w:footer="61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73B64" w14:textId="77777777" w:rsidR="008A0A9B" w:rsidRDefault="008A0A9B">
      <w:r>
        <w:separator/>
      </w:r>
    </w:p>
  </w:endnote>
  <w:endnote w:type="continuationSeparator" w:id="0">
    <w:p w14:paraId="317A5EA4" w14:textId="77777777" w:rsidR="008A0A9B" w:rsidRDefault="008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tch Cool jazz">
    <w:altName w:val="Nanum Brush Script"/>
    <w:charset w:val="81"/>
    <w:family w:val="auto"/>
    <w:pitch w:val="variable"/>
    <w:sig w:usb0="F1002AFF" w:usb1="09160013" w:usb2="00000011" w:usb3="00000000" w:csb0="0029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B7D08" w14:textId="77777777" w:rsidR="008A0A9B" w:rsidRDefault="008A0A9B"/>
  </w:footnote>
  <w:footnote w:type="continuationSeparator" w:id="0">
    <w:p w14:paraId="29989E08" w14:textId="77777777" w:rsidR="008A0A9B" w:rsidRDefault="008A0A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70DE3" w14:textId="60347073" w:rsidR="0079787A" w:rsidRDefault="008A0A9B">
    <w:pPr>
      <w:pStyle w:val="Nagwek"/>
    </w:pPr>
    <w:r>
      <w:rPr>
        <w:noProof/>
      </w:rPr>
      <w:pict w14:anchorId="56CAD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0492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6C95" w14:textId="3E8A335C" w:rsidR="0079787A" w:rsidRDefault="008A0A9B">
    <w:pPr>
      <w:pStyle w:val="Nagwek"/>
    </w:pPr>
    <w:r>
      <w:rPr>
        <w:noProof/>
      </w:rPr>
      <w:pict w14:anchorId="56E12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04923" o:spid="_x0000_s1027" type="#_x0000_t75" style="position:absolute;margin-left:-69.15pt;margin-top:-75.5pt;width:595.45pt;height:841.9pt;z-index:-251656192;mso-position-horizontal-relative:margin;mso-position-vertical-relative:margin" o:allowincell="f">
          <v:imagedata r:id="rId1" o:title="kolor_do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8C51" w14:textId="19A7679B" w:rsidR="0079787A" w:rsidRDefault="008A0A9B">
    <w:pPr>
      <w:pStyle w:val="Nagwek"/>
    </w:pPr>
    <w:r>
      <w:rPr>
        <w:noProof/>
      </w:rPr>
      <w:pict w14:anchorId="463E54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50492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kolor_do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49CA"/>
    <w:multiLevelType w:val="multilevel"/>
    <w:tmpl w:val="1D54A8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B5302C"/>
    <w:multiLevelType w:val="hybridMultilevel"/>
    <w:tmpl w:val="FF1C9EAE"/>
    <w:lvl w:ilvl="0" w:tplc="EE34DAC2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23FF26F8"/>
    <w:multiLevelType w:val="multilevel"/>
    <w:tmpl w:val="6B1EFA6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402E58"/>
    <w:multiLevelType w:val="multilevel"/>
    <w:tmpl w:val="58D08A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C573E"/>
    <w:multiLevelType w:val="multilevel"/>
    <w:tmpl w:val="425C2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EA3B14"/>
    <w:multiLevelType w:val="hybridMultilevel"/>
    <w:tmpl w:val="3CBC58E0"/>
    <w:lvl w:ilvl="0" w:tplc="974EF5B2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6" w15:restartNumberingAfterBreak="0">
    <w:nsid w:val="4DD11215"/>
    <w:multiLevelType w:val="multilevel"/>
    <w:tmpl w:val="E21CEF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2304698"/>
    <w:multiLevelType w:val="hybridMultilevel"/>
    <w:tmpl w:val="8EEC708E"/>
    <w:lvl w:ilvl="0" w:tplc="C114A67C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0" w:hanging="360"/>
      </w:pPr>
    </w:lvl>
    <w:lvl w:ilvl="2" w:tplc="0415001B" w:tentative="1">
      <w:start w:val="1"/>
      <w:numFmt w:val="lowerRoman"/>
      <w:lvlText w:val="%3."/>
      <w:lvlJc w:val="right"/>
      <w:pPr>
        <w:ind w:left="2060" w:hanging="180"/>
      </w:pPr>
    </w:lvl>
    <w:lvl w:ilvl="3" w:tplc="0415000F" w:tentative="1">
      <w:start w:val="1"/>
      <w:numFmt w:val="decimal"/>
      <w:lvlText w:val="%4."/>
      <w:lvlJc w:val="left"/>
      <w:pPr>
        <w:ind w:left="2780" w:hanging="360"/>
      </w:pPr>
    </w:lvl>
    <w:lvl w:ilvl="4" w:tplc="04150019" w:tentative="1">
      <w:start w:val="1"/>
      <w:numFmt w:val="lowerLetter"/>
      <w:lvlText w:val="%5."/>
      <w:lvlJc w:val="left"/>
      <w:pPr>
        <w:ind w:left="3500" w:hanging="360"/>
      </w:pPr>
    </w:lvl>
    <w:lvl w:ilvl="5" w:tplc="0415001B" w:tentative="1">
      <w:start w:val="1"/>
      <w:numFmt w:val="lowerRoman"/>
      <w:lvlText w:val="%6."/>
      <w:lvlJc w:val="right"/>
      <w:pPr>
        <w:ind w:left="4220" w:hanging="180"/>
      </w:pPr>
    </w:lvl>
    <w:lvl w:ilvl="6" w:tplc="0415000F" w:tentative="1">
      <w:start w:val="1"/>
      <w:numFmt w:val="decimal"/>
      <w:lvlText w:val="%7."/>
      <w:lvlJc w:val="left"/>
      <w:pPr>
        <w:ind w:left="4940" w:hanging="360"/>
      </w:pPr>
    </w:lvl>
    <w:lvl w:ilvl="7" w:tplc="04150019" w:tentative="1">
      <w:start w:val="1"/>
      <w:numFmt w:val="lowerLetter"/>
      <w:lvlText w:val="%8."/>
      <w:lvlJc w:val="left"/>
      <w:pPr>
        <w:ind w:left="5660" w:hanging="360"/>
      </w:pPr>
    </w:lvl>
    <w:lvl w:ilvl="8" w:tplc="0415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8" w15:restartNumberingAfterBreak="0">
    <w:nsid w:val="78F35D06"/>
    <w:multiLevelType w:val="multilevel"/>
    <w:tmpl w:val="D562AC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C838AA"/>
    <w:multiLevelType w:val="multilevel"/>
    <w:tmpl w:val="24BCB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0902C3"/>
    <w:multiLevelType w:val="multilevel"/>
    <w:tmpl w:val="2CF640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019308">
    <w:abstractNumId w:val="2"/>
  </w:num>
  <w:num w:numId="2" w16cid:durableId="1369524960">
    <w:abstractNumId w:val="3"/>
  </w:num>
  <w:num w:numId="3" w16cid:durableId="1600721858">
    <w:abstractNumId w:val="0"/>
  </w:num>
  <w:num w:numId="4" w16cid:durableId="1254582832">
    <w:abstractNumId w:val="10"/>
  </w:num>
  <w:num w:numId="5" w16cid:durableId="746926097">
    <w:abstractNumId w:val="4"/>
  </w:num>
  <w:num w:numId="6" w16cid:durableId="1936088010">
    <w:abstractNumId w:val="6"/>
  </w:num>
  <w:num w:numId="7" w16cid:durableId="55326007">
    <w:abstractNumId w:val="8"/>
  </w:num>
  <w:num w:numId="8" w16cid:durableId="20980129">
    <w:abstractNumId w:val="9"/>
  </w:num>
  <w:num w:numId="9" w16cid:durableId="1965312306">
    <w:abstractNumId w:val="5"/>
  </w:num>
  <w:num w:numId="10" w16cid:durableId="32510969">
    <w:abstractNumId w:val="7"/>
  </w:num>
  <w:num w:numId="11" w16cid:durableId="150215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D5"/>
    <w:rsid w:val="001257F5"/>
    <w:rsid w:val="001542FA"/>
    <w:rsid w:val="00163780"/>
    <w:rsid w:val="00190413"/>
    <w:rsid w:val="002B6388"/>
    <w:rsid w:val="00375F29"/>
    <w:rsid w:val="003B67B8"/>
    <w:rsid w:val="004424B0"/>
    <w:rsid w:val="00506D18"/>
    <w:rsid w:val="00635132"/>
    <w:rsid w:val="00772FD5"/>
    <w:rsid w:val="0079787A"/>
    <w:rsid w:val="008936BF"/>
    <w:rsid w:val="00894D1B"/>
    <w:rsid w:val="008A0A9B"/>
    <w:rsid w:val="008C3BBC"/>
    <w:rsid w:val="00A6323C"/>
    <w:rsid w:val="00AB1620"/>
    <w:rsid w:val="00AB77B0"/>
    <w:rsid w:val="00B749C9"/>
    <w:rsid w:val="00BD7F20"/>
    <w:rsid w:val="00C331FD"/>
    <w:rsid w:val="00CB486E"/>
    <w:rsid w:val="00CE44FF"/>
    <w:rsid w:val="00D65E86"/>
    <w:rsid w:val="00E40729"/>
    <w:rsid w:val="00E904E0"/>
    <w:rsid w:val="00F10243"/>
    <w:rsid w:val="00F737C4"/>
    <w:rsid w:val="00FA00AB"/>
    <w:rsid w:val="00FC3F39"/>
    <w:rsid w:val="00FD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19065"/>
  <w15:docId w15:val="{E4D82172-D47D-4B6E-98F3-574444B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tch Cool jazz" w:eastAsia="Watch Cool jazz" w:hAnsi="Watch Cool jazz" w:cs="Watch Cool jazz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720"/>
      <w:ind w:left="7420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pacing w:after="8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gwek20">
    <w:name w:val="Nagłówek #2"/>
    <w:basedOn w:val="Normalny"/>
    <w:link w:val="Nagwek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  <w:style w:type="character" w:customStyle="1" w:styleId="Inne">
    <w:name w:val="Inne_"/>
    <w:basedOn w:val="Domylnaczcionkaakapitu"/>
    <w:link w:val="Inne0"/>
    <w:rsid w:val="00163780"/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rsid w:val="00163780"/>
    <w:pPr>
      <w:spacing w:line="257" w:lineRule="auto"/>
    </w:pPr>
    <w:rPr>
      <w:rFonts w:ascii="Calibri" w:eastAsia="Calibri" w:hAnsi="Calibri" w:cs="Calibri"/>
      <w:color w:val="auto"/>
    </w:rPr>
  </w:style>
  <w:style w:type="character" w:styleId="Hipercze">
    <w:name w:val="Hyperlink"/>
    <w:basedOn w:val="Domylnaczcionkaakapitu"/>
    <w:uiPriority w:val="99"/>
    <w:unhideWhenUsed/>
    <w:rsid w:val="00E4072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07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97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787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97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78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krosnoodrzan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755EF-7B45-4042-BF70-7394A8EC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CEKCYN</dc:creator>
  <cp:keywords/>
  <cp:lastModifiedBy>Piotr Kusmier</cp:lastModifiedBy>
  <cp:revision>10</cp:revision>
  <dcterms:created xsi:type="dcterms:W3CDTF">2026-02-01T17:02:00Z</dcterms:created>
  <dcterms:modified xsi:type="dcterms:W3CDTF">2026-03-01T18:47:00Z</dcterms:modified>
</cp:coreProperties>
</file>